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9D7D4" w14:textId="77777777" w:rsidR="0085057E" w:rsidRPr="00EC77C5" w:rsidRDefault="0085057E" w:rsidP="0085057E">
      <w:pPr>
        <w:tabs>
          <w:tab w:val="left" w:pos="4095"/>
        </w:tabs>
        <w:jc w:val="center"/>
        <w:outlineLvl w:val="0"/>
        <w:rPr>
          <w:rFonts w:ascii="ＭＳ 明朝" w:eastAsia="ＭＳ 明朝" w:hAnsi="ＭＳ 明朝"/>
          <w:sz w:val="22"/>
          <w:szCs w:val="22"/>
        </w:rPr>
      </w:pPr>
      <w:bookmarkStart w:id="0" w:name="_GoBack"/>
      <w:bookmarkEnd w:id="0"/>
    </w:p>
    <w:p w14:paraId="5BF9B1E9" w14:textId="77777777" w:rsidR="0085057E" w:rsidRPr="00EC77C5" w:rsidRDefault="00B17E38" w:rsidP="0085057E">
      <w:pPr>
        <w:tabs>
          <w:tab w:val="left" w:pos="4095"/>
        </w:tabs>
        <w:jc w:val="center"/>
        <w:outlineLvl w:val="0"/>
        <w:rPr>
          <w:rFonts w:ascii="ＭＳ 明朝" w:eastAsia="ＭＳ 明朝" w:hAnsi="ＭＳ 明朝"/>
          <w:sz w:val="22"/>
          <w:szCs w:val="22"/>
        </w:rPr>
      </w:pPr>
      <w:r w:rsidRPr="00EC77C5">
        <w:rPr>
          <w:rFonts w:hint="eastAsia"/>
          <w:noProof/>
        </w:rPr>
        <mc:AlternateContent>
          <mc:Choice Requires="wps">
            <w:drawing>
              <wp:anchor distT="0" distB="0" distL="114300" distR="114300" simplePos="0" relativeHeight="251657728" behindDoc="0" locked="0" layoutInCell="1" allowOverlap="1" wp14:anchorId="567C7047" wp14:editId="7EEC3353">
                <wp:simplePos x="0" y="0"/>
                <wp:positionH relativeFrom="column">
                  <wp:posOffset>1828800</wp:posOffset>
                </wp:positionH>
                <wp:positionV relativeFrom="paragraph">
                  <wp:posOffset>0</wp:posOffset>
                </wp:positionV>
                <wp:extent cx="2057400" cy="3429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5847508C" w14:textId="77777777" w:rsidR="0085057E" w:rsidRDefault="0085057E" w:rsidP="0085057E">
                            <w:pPr>
                              <w:pStyle w:val="a3"/>
                              <w:spacing w:line="320" w:lineRule="exact"/>
                              <w:rPr>
                                <w:rFonts w:ascii="ＭＳ ゴシック" w:eastAsia="ＭＳ ゴシック"/>
                                <w:bCs/>
                                <w:szCs w:val="24"/>
                              </w:rPr>
                            </w:pPr>
                            <w:r w:rsidRPr="00B17E38">
                              <w:rPr>
                                <w:rFonts w:ascii="ＭＳ ゴシック" w:eastAsia="ＭＳ ゴシック" w:hint="eastAsia"/>
                                <w:bCs/>
                                <w:spacing w:val="30"/>
                                <w:kern w:val="0"/>
                                <w:szCs w:val="24"/>
                                <w:fitText w:val="2964" w:id="2066458368"/>
                              </w:rPr>
                              <w:t>組合関係の会議と催</w:t>
                            </w:r>
                            <w:r w:rsidRPr="00B17E38">
                              <w:rPr>
                                <w:rFonts w:ascii="ＭＳ ゴシック" w:eastAsia="ＭＳ ゴシック" w:hint="eastAsia"/>
                                <w:bCs/>
                                <w:spacing w:val="7"/>
                                <w:kern w:val="0"/>
                                <w:szCs w:val="24"/>
                                <w:fitText w:val="2964" w:id="2066458368"/>
                              </w:rPr>
                              <w:t>事</w:t>
                            </w:r>
                          </w:p>
                        </w:txbxContent>
                      </wps:txbx>
                      <wps:bodyPr rot="0" vert="horz" wrap="square" lIns="91440" tIns="252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7C7047"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">
                <v:textbox inset=",.7mm,,.5mm">
                  <w:txbxContent>
                    <w:p w14:paraId="5847508C" w14:textId="77777777" w:rsidR="0085057E" w:rsidRDefault="0085057E" w:rsidP="0085057E">
                      <w:pPr>
                        <w:pStyle w:val="a3"/>
                        <w:spacing w:line="320" w:lineRule="exact"/>
                        <w:rPr>
                          <w:rFonts w:ascii="ＭＳ ゴシック" w:eastAsia="ＭＳ ゴシック"/>
                          <w:bCs/>
                          <w:szCs w:val="24"/>
                        </w:rPr>
                      </w:pPr>
                      <w:r w:rsidRPr="00B17E38">
                        <w:rPr>
                          <w:rFonts w:ascii="ＭＳ ゴシック" w:eastAsia="ＭＳ ゴシック" w:hint="eastAsia"/>
                          <w:bCs/>
                          <w:spacing w:val="30"/>
                          <w:kern w:val="0"/>
                          <w:szCs w:val="24"/>
                          <w:fitText w:val="2964" w:id="2066458368"/>
                        </w:rPr>
                        <w:t>組合関係の会議と催</w:t>
                      </w:r>
                      <w:r w:rsidRPr="00B17E38">
                        <w:rPr>
                          <w:rFonts w:ascii="ＭＳ ゴシック" w:eastAsia="ＭＳ ゴシック" w:hint="eastAsia"/>
                          <w:bCs/>
                          <w:spacing w:val="7"/>
                          <w:kern w:val="0"/>
                          <w:szCs w:val="24"/>
                          <w:fitText w:val="2964" w:id="2066458368"/>
                        </w:rPr>
                        <w:t>事</w:t>
                      </w:r>
                    </w:p>
                  </w:txbxContent>
                </v:textbox>
              </v:roundrect>
            </w:pict>
          </mc:Fallback>
        </mc:AlternateContent>
      </w:r>
    </w:p>
    <w:p w14:paraId="152B25F1" w14:textId="77777777" w:rsidR="0085057E" w:rsidRPr="00EC77C5" w:rsidRDefault="0085057E" w:rsidP="0085057E">
      <w:pPr>
        <w:tabs>
          <w:tab w:val="left" w:pos="4095"/>
        </w:tabs>
        <w:jc w:val="center"/>
        <w:outlineLvl w:val="0"/>
        <w:rPr>
          <w:rFonts w:ascii="ＭＳ 明朝" w:eastAsia="ＭＳ 明朝" w:hAnsi="ＭＳ 明朝"/>
          <w:sz w:val="22"/>
          <w:szCs w:val="22"/>
        </w:rPr>
      </w:pPr>
    </w:p>
    <w:p w14:paraId="335B506A" w14:textId="22B722E0" w:rsidR="0085057E" w:rsidRPr="00EC77C5" w:rsidRDefault="0085057E" w:rsidP="0085057E">
      <w:pPr>
        <w:rPr>
          <w:rFonts w:ascii="ＭＳ 明朝" w:eastAsia="ＭＳ 明朝" w:hAnsi="ＭＳ 明朝"/>
          <w:b/>
          <w:sz w:val="20"/>
          <w:szCs w:val="20"/>
        </w:rPr>
      </w:pPr>
      <w:r w:rsidRPr="00EC77C5">
        <w:rPr>
          <w:rFonts w:ascii="ＭＳ 明朝" w:eastAsia="ＭＳ 明朝" w:hAnsi="ＭＳ 明朝" w:hint="eastAsia"/>
          <w:b/>
          <w:sz w:val="20"/>
          <w:szCs w:val="20"/>
        </w:rPr>
        <w:t>〔</w:t>
      </w:r>
      <w:r w:rsidRPr="00EC77C5">
        <w:rPr>
          <w:rFonts w:ascii="Century" w:eastAsia="ＭＳ 明朝" w:hAnsi="Century"/>
          <w:b/>
          <w:sz w:val="20"/>
          <w:szCs w:val="20"/>
        </w:rPr>
        <w:t>20</w:t>
      </w:r>
      <w:r w:rsidR="008D4193">
        <w:rPr>
          <w:rFonts w:ascii="Century" w:eastAsia="ＭＳ 明朝" w:hAnsi="Century" w:hint="eastAsia"/>
          <w:b/>
          <w:sz w:val="20"/>
          <w:szCs w:val="20"/>
        </w:rPr>
        <w:t>2</w:t>
      </w:r>
      <w:r w:rsidR="0055506A">
        <w:rPr>
          <w:rFonts w:ascii="Century" w:eastAsia="ＭＳ 明朝" w:hAnsi="Century" w:hint="eastAsia"/>
          <w:b/>
          <w:sz w:val="20"/>
          <w:szCs w:val="20"/>
        </w:rPr>
        <w:t>1</w:t>
      </w:r>
      <w:r w:rsidR="00E647F6" w:rsidRPr="00EC77C5">
        <w:rPr>
          <w:rFonts w:ascii="ＭＳ 明朝" w:eastAsia="ＭＳ 明朝" w:hAnsi="ＭＳ 明朝" w:hint="eastAsia"/>
          <w:b/>
          <w:sz w:val="20"/>
          <w:szCs w:val="20"/>
        </w:rPr>
        <w:t>年</w:t>
      </w:r>
      <w:r w:rsidR="00B37BA5" w:rsidRPr="00EC77C5">
        <w:rPr>
          <w:rFonts w:ascii="ＭＳ 明朝" w:eastAsia="ＭＳ 明朝" w:hAnsi="ＭＳ 明朝" w:hint="eastAsia"/>
          <w:b/>
          <w:sz w:val="20"/>
          <w:szCs w:val="20"/>
        </w:rPr>
        <w:t>2</w:t>
      </w:r>
      <w:r w:rsidRPr="00EC77C5">
        <w:rPr>
          <w:rFonts w:ascii="ＭＳ 明朝" w:eastAsia="ＭＳ 明朝" w:hAnsi="ＭＳ 明朝" w:hint="eastAsia"/>
          <w:b/>
          <w:sz w:val="20"/>
          <w:szCs w:val="20"/>
        </w:rPr>
        <w:t>月〕</w:t>
      </w:r>
    </w:p>
    <w:p w14:paraId="539E2443" w14:textId="59CF144D" w:rsidR="00BC2A6C" w:rsidRPr="00BC2A6C" w:rsidRDefault="00BC2A6C" w:rsidP="00BC2A6C">
      <w:pPr>
        <w:ind w:left="2" w:firstLineChars="105" w:firstLine="218"/>
        <w:rPr>
          <w:rFonts w:ascii="ＭＳ 明朝" w:eastAsia="ＭＳ 明朝" w:hAnsi="ＭＳ 明朝"/>
          <w:spacing w:val="-4"/>
          <w:sz w:val="20"/>
          <w:szCs w:val="20"/>
          <w:bdr w:val="single" w:sz="4" w:space="0" w:color="auto" w:frame="1"/>
        </w:rPr>
      </w:pPr>
      <w:r w:rsidRPr="00BC2A6C">
        <w:rPr>
          <w:rFonts w:asciiTheme="minorEastAsia" w:eastAsiaTheme="minorEastAsia" w:hAnsiTheme="minorEastAsia" w:hint="eastAsia"/>
          <w:spacing w:val="4"/>
          <w:sz w:val="20"/>
          <w:szCs w:val="20"/>
        </w:rPr>
        <w:t>新型コロナウィルスの感染拡大により緊急事態宣言が発令されている状況を鑑み、2月の委員会は</w:t>
      </w:r>
      <w:r w:rsidRPr="00BC2A6C">
        <w:rPr>
          <w:rFonts w:asciiTheme="minorEastAsia" w:eastAsiaTheme="minorEastAsia" w:hAnsiTheme="minorEastAsia" w:hint="eastAsia"/>
          <w:spacing w:val="-4"/>
          <w:sz w:val="20"/>
          <w:szCs w:val="20"/>
        </w:rPr>
        <w:t>書面にて審議した。</w:t>
      </w:r>
    </w:p>
    <w:p w14:paraId="5A97209F" w14:textId="0F1C816E" w:rsidR="005D39F9" w:rsidRPr="00905736" w:rsidRDefault="005D39F9" w:rsidP="005D39F9">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Pr>
          <w:rFonts w:asciiTheme="minorHAnsi" w:eastAsia="ＭＳ 明朝" w:hAnsiTheme="minorHAnsi" w:hint="eastAsia"/>
          <w:sz w:val="20"/>
          <w:szCs w:val="20"/>
          <w:bdr w:val="single" w:sz="4" w:space="0" w:color="auto" w:frame="1"/>
        </w:rPr>
        <w:t>5</w:t>
      </w:r>
      <w:r w:rsidRPr="00905736">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金</w:t>
      </w:r>
      <w:r w:rsidRPr="00905736">
        <w:rPr>
          <w:rFonts w:ascii="ＭＳ 明朝" w:eastAsia="ＭＳ 明朝" w:hAnsi="ＭＳ 明朝" w:hint="eastAsia"/>
          <w:sz w:val="20"/>
          <w:szCs w:val="20"/>
          <w:bdr w:val="single" w:sz="4" w:space="0" w:color="auto" w:frame="1"/>
        </w:rPr>
        <w:t>）</w:t>
      </w:r>
    </w:p>
    <w:p w14:paraId="7E234D0F" w14:textId="75A5A81F" w:rsidR="005D39F9" w:rsidRDefault="005D39F9" w:rsidP="00BC2A6C">
      <w:pPr>
        <w:tabs>
          <w:tab w:val="left" w:pos="720"/>
        </w:tabs>
        <w:ind w:left="720" w:hangingChars="360" w:hanging="720"/>
        <w:rPr>
          <w:rFonts w:ascii="ＭＳ 明朝" w:eastAsia="ＭＳ 明朝" w:hAnsi="ＭＳ 明朝"/>
          <w:sz w:val="20"/>
          <w:szCs w:val="20"/>
        </w:rPr>
      </w:pPr>
      <w:r w:rsidRPr="000C7BBA">
        <w:rPr>
          <w:rFonts w:ascii="ＭＳ 明朝" w:eastAsia="ＭＳ 明朝" w:hAnsi="ＭＳ 明朝" w:hint="eastAsia"/>
          <w:sz w:val="20"/>
          <w:szCs w:val="20"/>
        </w:rPr>
        <w:t>（大阪）</w:t>
      </w:r>
      <w:r w:rsidR="00317E65">
        <w:rPr>
          <w:rFonts w:asciiTheme="minorEastAsia" w:eastAsiaTheme="minorEastAsia" w:hAnsiTheme="minorEastAsia" w:hint="eastAsia"/>
          <w:sz w:val="20"/>
          <w:szCs w:val="20"/>
        </w:rPr>
        <w:t>①</w:t>
      </w:r>
      <w:r w:rsidRPr="000C7BBA">
        <w:rPr>
          <w:rFonts w:asciiTheme="minorEastAsia" w:eastAsiaTheme="minorEastAsia" w:hAnsiTheme="minorEastAsia" w:hint="eastAsia"/>
          <w:sz w:val="20"/>
          <w:szCs w:val="20"/>
        </w:rPr>
        <w:t>「</w:t>
      </w:r>
      <w:r w:rsidRPr="000C7BBA">
        <w:rPr>
          <w:rFonts w:ascii="ＭＳ 明朝" w:eastAsia="ＭＳ 明朝" w:hAnsi="ＭＳ 明朝" w:hint="eastAsia"/>
          <w:sz w:val="20"/>
          <w:szCs w:val="20"/>
        </w:rPr>
        <w:t>第</w:t>
      </w:r>
      <w:r>
        <w:rPr>
          <w:rFonts w:ascii="ＭＳ 明朝" w:eastAsia="ＭＳ 明朝" w:hAnsi="ＭＳ 明朝" w:hint="eastAsia"/>
          <w:sz w:val="20"/>
          <w:szCs w:val="20"/>
        </w:rPr>
        <w:t>24</w:t>
      </w:r>
      <w:r w:rsidRPr="000C7BBA">
        <w:rPr>
          <w:rFonts w:ascii="ＭＳ 明朝" w:eastAsia="ＭＳ 明朝" w:hAnsi="ＭＳ 明朝" w:hint="eastAsia"/>
          <w:sz w:val="20"/>
          <w:szCs w:val="20"/>
        </w:rPr>
        <w:t>回</w:t>
      </w:r>
      <w:r>
        <w:rPr>
          <w:rFonts w:ascii="ＭＳ 明朝" w:eastAsia="ＭＳ 明朝" w:hAnsi="ＭＳ 明朝" w:hint="eastAsia"/>
          <w:sz w:val="20"/>
          <w:szCs w:val="20"/>
        </w:rPr>
        <w:t>繊維資材委員会</w:t>
      </w:r>
      <w:r w:rsidRPr="000C7BBA">
        <w:rPr>
          <w:rFonts w:asciiTheme="minorEastAsia" w:eastAsiaTheme="minorEastAsia" w:hAnsiTheme="minorEastAsia" w:hint="eastAsia"/>
          <w:sz w:val="20"/>
          <w:szCs w:val="20"/>
        </w:rPr>
        <w:t>」を招集による開催を代え、次の議事を書面にて審議した。（案内</w:t>
      </w:r>
      <w:r>
        <w:rPr>
          <w:rFonts w:asciiTheme="minorEastAsia" w:eastAsiaTheme="minorEastAsia" w:hAnsiTheme="minorEastAsia" w:hint="eastAsia"/>
          <w:sz w:val="20"/>
          <w:szCs w:val="20"/>
        </w:rPr>
        <w:t>1</w:t>
      </w:r>
      <w:r w:rsidRPr="000C7BBA">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26</w:t>
      </w:r>
      <w:r w:rsidRPr="000C7BBA">
        <w:rPr>
          <w:rFonts w:asciiTheme="minorEastAsia" w:eastAsiaTheme="minorEastAsia" w:hAnsiTheme="minorEastAsia" w:hint="eastAsia"/>
          <w:sz w:val="20"/>
          <w:szCs w:val="20"/>
        </w:rPr>
        <w:t>日、執行日</w:t>
      </w:r>
      <w:r>
        <w:rPr>
          <w:rFonts w:asciiTheme="minorEastAsia" w:eastAsiaTheme="minorEastAsia" w:hAnsiTheme="minorEastAsia" w:hint="eastAsia"/>
          <w:sz w:val="20"/>
          <w:szCs w:val="20"/>
        </w:rPr>
        <w:t>2</w:t>
      </w:r>
      <w:r w:rsidRPr="000C7BBA">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5</w:t>
      </w:r>
      <w:r w:rsidRPr="000C7BBA">
        <w:rPr>
          <w:rFonts w:asciiTheme="minorEastAsia" w:eastAsiaTheme="minorEastAsia" w:hAnsiTheme="minorEastAsia" w:hint="eastAsia"/>
          <w:sz w:val="20"/>
          <w:szCs w:val="20"/>
        </w:rPr>
        <w:t>日）(1)</w:t>
      </w:r>
      <w:r w:rsidRPr="00352A34">
        <w:t xml:space="preserve"> </w:t>
      </w:r>
      <w:r>
        <w:rPr>
          <w:rFonts w:ascii="ＭＳ 明朝" w:eastAsia="ＭＳ 明朝" w:hAnsi="ＭＳ 明朝" w:hint="eastAsia"/>
          <w:sz w:val="20"/>
          <w:szCs w:val="20"/>
        </w:rPr>
        <w:t>委員長の交代について</w:t>
      </w:r>
      <w:r w:rsidRPr="000C7BBA">
        <w:rPr>
          <w:rFonts w:ascii="ＭＳ 明朝" w:eastAsia="ＭＳ 明朝" w:hAnsi="ＭＳ 明朝" w:hint="eastAsia"/>
          <w:sz w:val="20"/>
          <w:szCs w:val="20"/>
        </w:rPr>
        <w:t>（2）</w:t>
      </w:r>
      <w:r>
        <w:rPr>
          <w:rFonts w:ascii="ＭＳ 明朝" w:eastAsia="ＭＳ 明朝" w:hAnsi="ＭＳ 明朝" w:hint="eastAsia"/>
          <w:sz w:val="20"/>
          <w:szCs w:val="20"/>
        </w:rPr>
        <w:t>2021</w:t>
      </w:r>
      <w:r w:rsidRPr="005D39F9">
        <w:rPr>
          <w:rFonts w:ascii="ＭＳ 明朝" w:eastAsia="ＭＳ 明朝" w:hAnsi="ＭＳ 明朝" w:hint="eastAsia"/>
          <w:sz w:val="20"/>
          <w:szCs w:val="20"/>
        </w:rPr>
        <w:t>年の（綿糸、化合繊長・短糸、綿織物、化合繊長・短織物）の輸入見通し結果について</w:t>
      </w:r>
      <w:r w:rsidRPr="000C7BBA">
        <w:rPr>
          <w:rFonts w:ascii="ＭＳ 明朝" w:eastAsia="ＭＳ 明朝" w:hAnsi="ＭＳ 明朝" w:hint="eastAsia"/>
          <w:sz w:val="20"/>
          <w:szCs w:val="20"/>
        </w:rPr>
        <w:t>審議が行われ承認された。</w:t>
      </w:r>
    </w:p>
    <w:p w14:paraId="14FC969C" w14:textId="66B0BCEC" w:rsidR="005D39F9" w:rsidRDefault="00317E65" w:rsidP="005D39F9">
      <w:pPr>
        <w:tabs>
          <w:tab w:val="left" w:pos="720"/>
        </w:tabs>
        <w:ind w:leftChars="300" w:left="750" w:hangingChars="60" w:hanging="120"/>
        <w:rPr>
          <w:rFonts w:ascii="ＭＳ 明朝" w:eastAsia="ＭＳ 明朝" w:hAnsi="ＭＳ 明朝"/>
          <w:sz w:val="20"/>
          <w:szCs w:val="20"/>
        </w:rPr>
      </w:pPr>
      <w:r>
        <w:rPr>
          <w:rFonts w:asciiTheme="minorEastAsia" w:eastAsiaTheme="minorEastAsia" w:hAnsiTheme="minorEastAsia" w:hint="eastAsia"/>
          <w:sz w:val="20"/>
          <w:szCs w:val="20"/>
        </w:rPr>
        <w:t>②</w:t>
      </w:r>
      <w:r w:rsidR="005D39F9" w:rsidRPr="000C7BBA">
        <w:rPr>
          <w:rFonts w:asciiTheme="minorEastAsia" w:eastAsiaTheme="minorEastAsia" w:hAnsiTheme="minorEastAsia" w:hint="eastAsia"/>
          <w:sz w:val="20"/>
          <w:szCs w:val="20"/>
        </w:rPr>
        <w:t>「</w:t>
      </w:r>
      <w:r w:rsidR="005D39F9" w:rsidRPr="000C7BBA">
        <w:rPr>
          <w:rFonts w:ascii="ＭＳ 明朝" w:eastAsia="ＭＳ 明朝" w:hAnsi="ＭＳ 明朝" w:hint="eastAsia"/>
          <w:sz w:val="20"/>
          <w:szCs w:val="20"/>
        </w:rPr>
        <w:t>第</w:t>
      </w:r>
      <w:r w:rsidR="005D39F9">
        <w:rPr>
          <w:rFonts w:ascii="ＭＳ 明朝" w:eastAsia="ＭＳ 明朝" w:hAnsi="ＭＳ 明朝" w:hint="eastAsia"/>
          <w:sz w:val="20"/>
          <w:szCs w:val="20"/>
        </w:rPr>
        <w:t>123</w:t>
      </w:r>
      <w:r w:rsidR="005D39F9" w:rsidRPr="000C7BBA">
        <w:rPr>
          <w:rFonts w:ascii="ＭＳ 明朝" w:eastAsia="ＭＳ 明朝" w:hAnsi="ＭＳ 明朝" w:hint="eastAsia"/>
          <w:sz w:val="20"/>
          <w:szCs w:val="20"/>
        </w:rPr>
        <w:t>回</w:t>
      </w:r>
      <w:r w:rsidR="005D39F9">
        <w:rPr>
          <w:rFonts w:ascii="ＭＳ 明朝" w:eastAsia="ＭＳ 明朝" w:hAnsi="ＭＳ 明朝" w:hint="eastAsia"/>
          <w:sz w:val="20"/>
          <w:szCs w:val="20"/>
        </w:rPr>
        <w:t>アパレル委員会アジア州分科会</w:t>
      </w:r>
      <w:r w:rsidR="005D39F9" w:rsidRPr="000C7BBA">
        <w:rPr>
          <w:rFonts w:asciiTheme="minorEastAsia" w:eastAsiaTheme="minorEastAsia" w:hAnsiTheme="minorEastAsia" w:hint="eastAsia"/>
          <w:sz w:val="20"/>
          <w:szCs w:val="20"/>
        </w:rPr>
        <w:t>」を招集による開催を代え、次の議事を書面にて審議した。（案内</w:t>
      </w:r>
      <w:r w:rsidR="005D39F9">
        <w:rPr>
          <w:rFonts w:asciiTheme="minorEastAsia" w:eastAsiaTheme="minorEastAsia" w:hAnsiTheme="minorEastAsia" w:hint="eastAsia"/>
          <w:sz w:val="20"/>
          <w:szCs w:val="20"/>
        </w:rPr>
        <w:t>1</w:t>
      </w:r>
      <w:r w:rsidR="005D39F9" w:rsidRPr="000C7BBA">
        <w:rPr>
          <w:rFonts w:asciiTheme="minorEastAsia" w:eastAsiaTheme="minorEastAsia" w:hAnsiTheme="minorEastAsia" w:hint="eastAsia"/>
          <w:sz w:val="20"/>
          <w:szCs w:val="20"/>
        </w:rPr>
        <w:t>月</w:t>
      </w:r>
      <w:r w:rsidR="005D39F9">
        <w:rPr>
          <w:rFonts w:asciiTheme="minorEastAsia" w:eastAsiaTheme="minorEastAsia" w:hAnsiTheme="minorEastAsia" w:hint="eastAsia"/>
          <w:sz w:val="20"/>
          <w:szCs w:val="20"/>
        </w:rPr>
        <w:t>22</w:t>
      </w:r>
      <w:r w:rsidR="005D39F9" w:rsidRPr="000C7BBA">
        <w:rPr>
          <w:rFonts w:asciiTheme="minorEastAsia" w:eastAsiaTheme="minorEastAsia" w:hAnsiTheme="minorEastAsia" w:hint="eastAsia"/>
          <w:sz w:val="20"/>
          <w:szCs w:val="20"/>
        </w:rPr>
        <w:t>日、執行日</w:t>
      </w:r>
      <w:r w:rsidR="005D39F9">
        <w:rPr>
          <w:rFonts w:asciiTheme="minorEastAsia" w:eastAsiaTheme="minorEastAsia" w:hAnsiTheme="minorEastAsia" w:hint="eastAsia"/>
          <w:sz w:val="20"/>
          <w:szCs w:val="20"/>
        </w:rPr>
        <w:t>2</w:t>
      </w:r>
      <w:r w:rsidR="005D39F9" w:rsidRPr="000C7BBA">
        <w:rPr>
          <w:rFonts w:asciiTheme="minorEastAsia" w:eastAsiaTheme="minorEastAsia" w:hAnsiTheme="minorEastAsia" w:hint="eastAsia"/>
          <w:sz w:val="20"/>
          <w:szCs w:val="20"/>
        </w:rPr>
        <w:t>月</w:t>
      </w:r>
      <w:r w:rsidR="005D39F9">
        <w:rPr>
          <w:rFonts w:asciiTheme="minorEastAsia" w:eastAsiaTheme="minorEastAsia" w:hAnsiTheme="minorEastAsia" w:hint="eastAsia"/>
          <w:sz w:val="20"/>
          <w:szCs w:val="20"/>
        </w:rPr>
        <w:t>5</w:t>
      </w:r>
      <w:r w:rsidR="005D39F9" w:rsidRPr="000C7BBA">
        <w:rPr>
          <w:rFonts w:asciiTheme="minorEastAsia" w:eastAsiaTheme="minorEastAsia" w:hAnsiTheme="minorEastAsia" w:hint="eastAsia"/>
          <w:sz w:val="20"/>
          <w:szCs w:val="20"/>
        </w:rPr>
        <w:t>日）(1)</w:t>
      </w:r>
      <w:r w:rsidR="005D39F9">
        <w:rPr>
          <w:rFonts w:ascii="ＭＳ 明朝" w:eastAsia="ＭＳ 明朝" w:hAnsi="ＭＳ 明朝" w:hint="eastAsia"/>
          <w:sz w:val="20"/>
          <w:szCs w:val="20"/>
        </w:rPr>
        <w:t>委員長の交代について</w:t>
      </w:r>
      <w:r w:rsidR="005D39F9" w:rsidRPr="000C7BBA">
        <w:rPr>
          <w:rFonts w:ascii="ＭＳ 明朝" w:eastAsia="ＭＳ 明朝" w:hAnsi="ＭＳ 明朝" w:hint="eastAsia"/>
          <w:sz w:val="20"/>
          <w:szCs w:val="20"/>
        </w:rPr>
        <w:t>（2）</w:t>
      </w:r>
      <w:r w:rsidR="005D39F9">
        <w:rPr>
          <w:rFonts w:ascii="ＭＳ 明朝" w:eastAsia="ＭＳ 明朝" w:hAnsi="ＭＳ 明朝" w:hint="eastAsia"/>
          <w:sz w:val="20"/>
          <w:szCs w:val="20"/>
        </w:rPr>
        <w:t>2021</w:t>
      </w:r>
      <w:r w:rsidR="005D39F9" w:rsidRPr="005D39F9">
        <w:rPr>
          <w:rFonts w:ascii="ＭＳ 明朝" w:eastAsia="ＭＳ 明朝" w:hAnsi="ＭＳ 明朝" w:hint="eastAsia"/>
          <w:sz w:val="20"/>
          <w:szCs w:val="20"/>
        </w:rPr>
        <w:t>年輸入見通しについて</w:t>
      </w:r>
      <w:r w:rsidR="005D39F9" w:rsidRPr="000C7BBA">
        <w:rPr>
          <w:rFonts w:ascii="ＭＳ 明朝" w:eastAsia="ＭＳ 明朝" w:hAnsi="ＭＳ 明朝" w:hint="eastAsia"/>
          <w:sz w:val="20"/>
          <w:szCs w:val="20"/>
        </w:rPr>
        <w:t>（</w:t>
      </w:r>
      <w:r w:rsidR="005D39F9">
        <w:rPr>
          <w:rFonts w:ascii="ＭＳ 明朝" w:eastAsia="ＭＳ 明朝" w:hAnsi="ＭＳ 明朝" w:hint="eastAsia"/>
          <w:sz w:val="20"/>
          <w:szCs w:val="20"/>
        </w:rPr>
        <w:t>3</w:t>
      </w:r>
      <w:r w:rsidR="005D39F9" w:rsidRPr="000C7BBA">
        <w:rPr>
          <w:rFonts w:ascii="ＭＳ 明朝" w:eastAsia="ＭＳ 明朝" w:hAnsi="ＭＳ 明朝" w:hint="eastAsia"/>
          <w:sz w:val="20"/>
          <w:szCs w:val="20"/>
        </w:rPr>
        <w:t>）</w:t>
      </w:r>
      <w:r w:rsidR="005D39F9" w:rsidRPr="00352A34">
        <w:rPr>
          <w:rFonts w:ascii="ＭＳ 明朝" w:eastAsia="ＭＳ 明朝" w:hAnsi="ＭＳ 明朝" w:hint="eastAsia"/>
          <w:sz w:val="20"/>
          <w:szCs w:val="20"/>
        </w:rPr>
        <w:t>コロナの影響等における自社の取引（営業）状況等</w:t>
      </w:r>
      <w:r w:rsidR="005D39F9" w:rsidRPr="000C7BBA">
        <w:rPr>
          <w:rFonts w:ascii="ＭＳ 明朝" w:eastAsia="ＭＳ 明朝" w:hAnsi="ＭＳ 明朝" w:hint="eastAsia"/>
          <w:sz w:val="20"/>
          <w:szCs w:val="20"/>
        </w:rPr>
        <w:t>について</w:t>
      </w:r>
      <w:r w:rsidR="005D39F9">
        <w:rPr>
          <w:rFonts w:ascii="ＭＳ 明朝" w:eastAsia="ＭＳ 明朝" w:hAnsi="ＭＳ 明朝" w:hint="eastAsia"/>
          <w:sz w:val="20"/>
          <w:szCs w:val="20"/>
        </w:rPr>
        <w:t>（4）2021</w:t>
      </w:r>
      <w:r w:rsidR="005D39F9" w:rsidRPr="005D39F9">
        <w:rPr>
          <w:rFonts w:ascii="ＭＳ 明朝" w:eastAsia="ＭＳ 明朝" w:hAnsi="ＭＳ 明朝" w:hint="eastAsia"/>
          <w:sz w:val="20"/>
          <w:szCs w:val="20"/>
        </w:rPr>
        <w:t>年度以降の委員会活動に関するご要望等について</w:t>
      </w:r>
      <w:r w:rsidR="005D39F9" w:rsidRPr="000C7BBA">
        <w:rPr>
          <w:rFonts w:ascii="ＭＳ 明朝" w:eastAsia="ＭＳ 明朝" w:hAnsi="ＭＳ 明朝" w:hint="eastAsia"/>
          <w:sz w:val="20"/>
          <w:szCs w:val="20"/>
        </w:rPr>
        <w:t>審議が行われ承認された。</w:t>
      </w:r>
    </w:p>
    <w:p w14:paraId="4199047B" w14:textId="4124E9A6" w:rsidR="00843AE1" w:rsidRPr="00905736" w:rsidRDefault="00843AE1" w:rsidP="00843AE1">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Pr>
          <w:rFonts w:asciiTheme="minorHAnsi" w:eastAsia="ＭＳ 明朝" w:hAnsiTheme="minorHAnsi" w:hint="eastAsia"/>
          <w:sz w:val="20"/>
          <w:szCs w:val="20"/>
          <w:bdr w:val="single" w:sz="4" w:space="0" w:color="auto" w:frame="1"/>
        </w:rPr>
        <w:t>9</w:t>
      </w:r>
      <w:r w:rsidRPr="00905736">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火</w:t>
      </w:r>
      <w:r w:rsidRPr="00905736">
        <w:rPr>
          <w:rFonts w:ascii="ＭＳ 明朝" w:eastAsia="ＭＳ 明朝" w:hAnsi="ＭＳ 明朝" w:hint="eastAsia"/>
          <w:sz w:val="20"/>
          <w:szCs w:val="20"/>
          <w:bdr w:val="single" w:sz="4" w:space="0" w:color="auto" w:frame="1"/>
        </w:rPr>
        <w:t>）</w:t>
      </w:r>
    </w:p>
    <w:p w14:paraId="0F743049" w14:textId="13D397E8" w:rsidR="00843AE1" w:rsidRDefault="00843AE1" w:rsidP="00BC2A6C">
      <w:pPr>
        <w:tabs>
          <w:tab w:val="left" w:pos="720"/>
        </w:tabs>
        <w:ind w:left="720" w:hangingChars="360" w:hanging="720"/>
        <w:rPr>
          <w:rFonts w:ascii="ＭＳ 明朝" w:eastAsia="ＭＳ 明朝" w:hAnsi="ＭＳ 明朝"/>
          <w:sz w:val="20"/>
          <w:szCs w:val="20"/>
        </w:rPr>
      </w:pPr>
      <w:r w:rsidRPr="000C7BBA">
        <w:rPr>
          <w:rFonts w:ascii="ＭＳ 明朝" w:eastAsia="ＭＳ 明朝" w:hAnsi="ＭＳ 明朝" w:hint="eastAsia"/>
          <w:sz w:val="20"/>
          <w:szCs w:val="20"/>
        </w:rPr>
        <w:t>（大阪）</w:t>
      </w:r>
      <w:r w:rsidRPr="000C7BBA">
        <w:rPr>
          <w:rFonts w:asciiTheme="minorEastAsia" w:eastAsiaTheme="minorEastAsia" w:hAnsiTheme="minorEastAsia" w:hint="eastAsia"/>
          <w:sz w:val="20"/>
          <w:szCs w:val="20"/>
        </w:rPr>
        <w:t>「</w:t>
      </w:r>
      <w:r w:rsidRPr="000C7BBA">
        <w:rPr>
          <w:rFonts w:ascii="ＭＳ 明朝" w:eastAsia="ＭＳ 明朝" w:hAnsi="ＭＳ 明朝" w:hint="eastAsia"/>
          <w:sz w:val="20"/>
          <w:szCs w:val="20"/>
        </w:rPr>
        <w:t>第</w:t>
      </w:r>
      <w:r>
        <w:rPr>
          <w:rFonts w:ascii="ＭＳ 明朝" w:eastAsia="ＭＳ 明朝" w:hAnsi="ＭＳ 明朝" w:hint="eastAsia"/>
          <w:sz w:val="20"/>
          <w:szCs w:val="20"/>
        </w:rPr>
        <w:t>109</w:t>
      </w:r>
      <w:r w:rsidRPr="000C7BBA">
        <w:rPr>
          <w:rFonts w:ascii="ＭＳ 明朝" w:eastAsia="ＭＳ 明朝" w:hAnsi="ＭＳ 明朝" w:hint="eastAsia"/>
          <w:sz w:val="20"/>
          <w:szCs w:val="20"/>
        </w:rPr>
        <w:t>回</w:t>
      </w:r>
      <w:r>
        <w:rPr>
          <w:rFonts w:ascii="ＭＳ 明朝" w:eastAsia="ＭＳ 明朝" w:hAnsi="ＭＳ 明朝" w:hint="eastAsia"/>
          <w:sz w:val="20"/>
          <w:szCs w:val="20"/>
        </w:rPr>
        <w:t>アパレル委員会</w:t>
      </w:r>
      <w:r w:rsidRPr="000C7BBA">
        <w:rPr>
          <w:rFonts w:asciiTheme="minorEastAsia" w:eastAsiaTheme="minorEastAsia" w:hAnsiTheme="minorEastAsia" w:hint="eastAsia"/>
          <w:sz w:val="20"/>
          <w:szCs w:val="20"/>
        </w:rPr>
        <w:t>」を招集による開催を代え、次の議事を書面にて審議した。（案内</w:t>
      </w:r>
      <w:r>
        <w:rPr>
          <w:rFonts w:asciiTheme="minorEastAsia" w:eastAsiaTheme="minorEastAsia" w:hAnsiTheme="minorEastAsia" w:hint="eastAsia"/>
          <w:sz w:val="20"/>
          <w:szCs w:val="20"/>
        </w:rPr>
        <w:t>2</w:t>
      </w:r>
      <w:r w:rsidRPr="000C7BBA">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1</w:t>
      </w:r>
      <w:r w:rsidRPr="000C7BBA">
        <w:rPr>
          <w:rFonts w:asciiTheme="minorEastAsia" w:eastAsiaTheme="minorEastAsia" w:hAnsiTheme="minorEastAsia" w:hint="eastAsia"/>
          <w:sz w:val="20"/>
          <w:szCs w:val="20"/>
        </w:rPr>
        <w:t>日、執行日</w:t>
      </w:r>
      <w:r>
        <w:rPr>
          <w:rFonts w:asciiTheme="minorEastAsia" w:eastAsiaTheme="minorEastAsia" w:hAnsiTheme="minorEastAsia" w:hint="eastAsia"/>
          <w:sz w:val="20"/>
          <w:szCs w:val="20"/>
        </w:rPr>
        <w:t>2</w:t>
      </w:r>
      <w:r w:rsidRPr="000C7BBA">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9</w:t>
      </w:r>
      <w:r w:rsidRPr="000C7BBA">
        <w:rPr>
          <w:rFonts w:asciiTheme="minorEastAsia" w:eastAsiaTheme="minorEastAsia" w:hAnsiTheme="minorEastAsia" w:hint="eastAsia"/>
          <w:sz w:val="20"/>
          <w:szCs w:val="20"/>
        </w:rPr>
        <w:t>日）(1)</w:t>
      </w:r>
      <w:r w:rsidRPr="00352A34">
        <w:t xml:space="preserve"> </w:t>
      </w:r>
      <w:r w:rsidRPr="00843AE1">
        <w:rPr>
          <w:rFonts w:ascii="ＭＳ 明朝" w:eastAsia="ＭＳ 明朝" w:hAnsi="ＭＳ 明朝"/>
          <w:sz w:val="20"/>
          <w:szCs w:val="20"/>
        </w:rPr>
        <w:t>2021年アパレル輸入見通し</w:t>
      </w:r>
      <w:r w:rsidRPr="000C7BBA">
        <w:rPr>
          <w:rFonts w:ascii="ＭＳ 明朝" w:eastAsia="ＭＳ 明朝" w:hAnsi="ＭＳ 明朝" w:hint="eastAsia"/>
          <w:sz w:val="20"/>
          <w:szCs w:val="20"/>
        </w:rPr>
        <w:t>（2）</w:t>
      </w:r>
      <w:r w:rsidRPr="00843AE1">
        <w:rPr>
          <w:rFonts w:ascii="ＭＳ 明朝" w:eastAsia="ＭＳ 明朝" w:hAnsi="ＭＳ 明朝" w:hint="eastAsia"/>
          <w:sz w:val="20"/>
          <w:szCs w:val="20"/>
        </w:rPr>
        <w:t>委員会事業について</w:t>
      </w:r>
      <w:r w:rsidRPr="000C7BBA">
        <w:rPr>
          <w:rFonts w:ascii="ＭＳ 明朝" w:eastAsia="ＭＳ 明朝" w:hAnsi="ＭＳ 明朝" w:hint="eastAsia"/>
          <w:sz w:val="20"/>
          <w:szCs w:val="20"/>
        </w:rPr>
        <w:t>審議が行われ承認された。</w:t>
      </w:r>
    </w:p>
    <w:p w14:paraId="0C724ABD" w14:textId="09C061AD" w:rsidR="00317E65" w:rsidRPr="00905736" w:rsidRDefault="00317E65" w:rsidP="00317E65">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sidR="00D50146" w:rsidRPr="00D50146">
        <w:rPr>
          <w:rFonts w:asciiTheme="minorHAnsi" w:eastAsia="ＭＳ 明朝" w:hAnsiTheme="minorHAnsi" w:hint="eastAsia"/>
          <w:sz w:val="20"/>
          <w:szCs w:val="20"/>
          <w:bdr w:val="single" w:sz="4" w:space="0" w:color="auto" w:frame="1"/>
        </w:rPr>
        <w:t>22</w:t>
      </w:r>
      <w:r w:rsidRPr="00D50146">
        <w:rPr>
          <w:rFonts w:ascii="ＭＳ 明朝" w:eastAsia="ＭＳ 明朝" w:hAnsi="ＭＳ 明朝" w:hint="eastAsia"/>
          <w:sz w:val="20"/>
          <w:szCs w:val="20"/>
          <w:bdr w:val="single" w:sz="4" w:space="0" w:color="auto" w:frame="1"/>
        </w:rPr>
        <w:t>日（</w:t>
      </w:r>
      <w:r w:rsidR="00D50146" w:rsidRPr="00D50146">
        <w:rPr>
          <w:rFonts w:ascii="ＭＳ 明朝" w:eastAsia="ＭＳ 明朝" w:hAnsi="ＭＳ 明朝" w:hint="eastAsia"/>
          <w:sz w:val="20"/>
          <w:szCs w:val="20"/>
          <w:bdr w:val="single" w:sz="4" w:space="0" w:color="auto" w:frame="1"/>
        </w:rPr>
        <w:t>月</w:t>
      </w:r>
      <w:r w:rsidRPr="00D50146">
        <w:rPr>
          <w:rFonts w:ascii="ＭＳ 明朝" w:eastAsia="ＭＳ 明朝" w:hAnsi="ＭＳ 明朝" w:hint="eastAsia"/>
          <w:sz w:val="20"/>
          <w:szCs w:val="20"/>
          <w:bdr w:val="single" w:sz="4" w:space="0" w:color="auto" w:frame="1"/>
        </w:rPr>
        <w:t>）</w:t>
      </w:r>
    </w:p>
    <w:p w14:paraId="6E4680D9" w14:textId="7B0D0759" w:rsidR="004C7B74" w:rsidRPr="008E6803" w:rsidRDefault="00D50146" w:rsidP="00BC2A6C">
      <w:pPr>
        <w:tabs>
          <w:tab w:val="left" w:pos="720"/>
        </w:tabs>
        <w:ind w:left="720" w:hangingChars="360" w:hanging="720"/>
        <w:rPr>
          <w:rFonts w:ascii="ＭＳ 明朝" w:eastAsia="ＭＳ 明朝" w:hAnsi="ＭＳ 明朝"/>
          <w:color w:val="FF0000"/>
          <w:sz w:val="20"/>
          <w:szCs w:val="20"/>
        </w:rPr>
      </w:pPr>
      <w:r w:rsidRPr="000C7BBA">
        <w:rPr>
          <w:rFonts w:ascii="ＭＳ 明朝" w:eastAsia="ＭＳ 明朝" w:hAnsi="ＭＳ 明朝" w:hint="eastAsia"/>
          <w:sz w:val="20"/>
          <w:szCs w:val="20"/>
        </w:rPr>
        <w:t>（大阪）</w:t>
      </w:r>
      <w:r w:rsidR="00317E65" w:rsidRPr="00D50146">
        <w:rPr>
          <w:rFonts w:asciiTheme="minorEastAsia" w:eastAsiaTheme="minorEastAsia" w:hAnsiTheme="minorEastAsia" w:hint="eastAsia"/>
          <w:sz w:val="20"/>
          <w:szCs w:val="20"/>
        </w:rPr>
        <w:t>①「</w:t>
      </w:r>
      <w:r w:rsidR="00317E65" w:rsidRPr="00D50146">
        <w:rPr>
          <w:rFonts w:ascii="ＭＳ 明朝" w:eastAsia="ＭＳ 明朝" w:hAnsi="ＭＳ 明朝" w:hint="eastAsia"/>
          <w:sz w:val="20"/>
          <w:szCs w:val="20"/>
        </w:rPr>
        <w:t>第125回ホームテキスタイル委員会</w:t>
      </w:r>
      <w:r w:rsidR="00317E65" w:rsidRPr="00D50146">
        <w:rPr>
          <w:rFonts w:asciiTheme="minorEastAsia" w:eastAsiaTheme="minorEastAsia" w:hAnsiTheme="minorEastAsia" w:hint="eastAsia"/>
          <w:sz w:val="20"/>
          <w:szCs w:val="20"/>
        </w:rPr>
        <w:t>」を招集による開催を代え、次の議事を書面にて審議した。（案内2月</w:t>
      </w:r>
      <w:r w:rsidRPr="00D50146">
        <w:rPr>
          <w:rFonts w:asciiTheme="minorEastAsia" w:eastAsiaTheme="minorEastAsia" w:hAnsiTheme="minorEastAsia" w:hint="eastAsia"/>
          <w:sz w:val="20"/>
          <w:szCs w:val="20"/>
        </w:rPr>
        <w:t>12</w:t>
      </w:r>
      <w:r w:rsidR="00317E65" w:rsidRPr="00D50146">
        <w:rPr>
          <w:rFonts w:asciiTheme="minorEastAsia" w:eastAsiaTheme="minorEastAsia" w:hAnsiTheme="minorEastAsia" w:hint="eastAsia"/>
          <w:sz w:val="20"/>
          <w:szCs w:val="20"/>
        </w:rPr>
        <w:t>日、執行日2月</w:t>
      </w:r>
      <w:r w:rsidRPr="00D50146">
        <w:rPr>
          <w:rFonts w:asciiTheme="minorEastAsia" w:eastAsiaTheme="minorEastAsia" w:hAnsiTheme="minorEastAsia" w:hint="eastAsia"/>
          <w:sz w:val="20"/>
          <w:szCs w:val="20"/>
        </w:rPr>
        <w:t>22</w:t>
      </w:r>
      <w:r w:rsidR="00317E65" w:rsidRPr="00D50146">
        <w:rPr>
          <w:rFonts w:asciiTheme="minorEastAsia" w:eastAsiaTheme="minorEastAsia" w:hAnsiTheme="minorEastAsia" w:hint="eastAsia"/>
          <w:sz w:val="20"/>
          <w:szCs w:val="20"/>
        </w:rPr>
        <w:t>日）(1)</w:t>
      </w:r>
      <w:r w:rsidR="00317E65" w:rsidRPr="00D50146">
        <w:t xml:space="preserve"> </w:t>
      </w:r>
      <w:r w:rsidR="00317E65" w:rsidRPr="00D50146">
        <w:rPr>
          <w:rFonts w:ascii="ＭＳ 明朝" w:eastAsia="ＭＳ 明朝" w:hAnsi="ＭＳ 明朝"/>
          <w:sz w:val="20"/>
          <w:szCs w:val="20"/>
        </w:rPr>
        <w:t>202</w:t>
      </w:r>
      <w:r w:rsidRPr="00D50146">
        <w:rPr>
          <w:rFonts w:ascii="ＭＳ 明朝" w:eastAsia="ＭＳ 明朝" w:hAnsi="ＭＳ 明朝" w:hint="eastAsia"/>
          <w:sz w:val="20"/>
          <w:szCs w:val="20"/>
        </w:rPr>
        <w:t>1</w:t>
      </w:r>
      <w:r w:rsidR="00317E65" w:rsidRPr="00D50146">
        <w:rPr>
          <w:rFonts w:ascii="ＭＳ 明朝" w:eastAsia="ＭＳ 明朝" w:hAnsi="ＭＳ 明朝"/>
          <w:sz w:val="20"/>
          <w:szCs w:val="20"/>
        </w:rPr>
        <w:t>年</w:t>
      </w:r>
      <w:r w:rsidRPr="00D50146">
        <w:rPr>
          <w:rFonts w:ascii="ＭＳ 明朝" w:eastAsia="ＭＳ 明朝" w:hAnsi="ＭＳ 明朝" w:hint="eastAsia"/>
          <w:sz w:val="20"/>
          <w:szCs w:val="20"/>
        </w:rPr>
        <w:t>のじゅうたん類の輸入見通し策定のアンケートについて</w:t>
      </w:r>
      <w:r w:rsidR="00317E65" w:rsidRPr="00D50146">
        <w:rPr>
          <w:rFonts w:ascii="ＭＳ 明朝" w:eastAsia="ＭＳ 明朝" w:hAnsi="ＭＳ 明朝" w:hint="eastAsia"/>
          <w:sz w:val="20"/>
          <w:szCs w:val="20"/>
        </w:rPr>
        <w:t>審議が行われ承認された。</w:t>
      </w:r>
    </w:p>
    <w:sectPr w:rsidR="004C7B74" w:rsidRPr="008E68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AD583" w14:textId="77777777" w:rsidR="00842F40" w:rsidRDefault="00842F40" w:rsidP="00B37BA5">
      <w:r>
        <w:separator/>
      </w:r>
    </w:p>
  </w:endnote>
  <w:endnote w:type="continuationSeparator" w:id="0">
    <w:p w14:paraId="273B1F9A" w14:textId="77777777" w:rsidR="00842F40" w:rsidRDefault="00842F40" w:rsidP="00B3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52E79" w14:textId="77777777" w:rsidR="00842F40" w:rsidRDefault="00842F40" w:rsidP="00B37BA5">
      <w:r>
        <w:separator/>
      </w:r>
    </w:p>
  </w:footnote>
  <w:footnote w:type="continuationSeparator" w:id="0">
    <w:p w14:paraId="6F475BD4" w14:textId="77777777" w:rsidR="00842F40" w:rsidRDefault="00842F40" w:rsidP="00B37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139E4"/>
    <w:rsid w:val="00020EA0"/>
    <w:rsid w:val="000427F2"/>
    <w:rsid w:val="00053520"/>
    <w:rsid w:val="0005548E"/>
    <w:rsid w:val="0006156A"/>
    <w:rsid w:val="0009016E"/>
    <w:rsid w:val="00096671"/>
    <w:rsid w:val="000A6FE3"/>
    <w:rsid w:val="000B37AC"/>
    <w:rsid w:val="000D0EBD"/>
    <w:rsid w:val="000D3F18"/>
    <w:rsid w:val="000E3860"/>
    <w:rsid w:val="001402A5"/>
    <w:rsid w:val="00142CE5"/>
    <w:rsid w:val="00172D1A"/>
    <w:rsid w:val="0018009D"/>
    <w:rsid w:val="001863BA"/>
    <w:rsid w:val="001A1C4E"/>
    <w:rsid w:val="001C274D"/>
    <w:rsid w:val="001C4746"/>
    <w:rsid w:val="001D2E3E"/>
    <w:rsid w:val="002034B6"/>
    <w:rsid w:val="00231810"/>
    <w:rsid w:val="00235C68"/>
    <w:rsid w:val="00241541"/>
    <w:rsid w:val="00273037"/>
    <w:rsid w:val="002878EB"/>
    <w:rsid w:val="002925DB"/>
    <w:rsid w:val="00296E8F"/>
    <w:rsid w:val="002A25A1"/>
    <w:rsid w:val="002A2896"/>
    <w:rsid w:val="002E3E79"/>
    <w:rsid w:val="00305E07"/>
    <w:rsid w:val="00317E65"/>
    <w:rsid w:val="00330AB9"/>
    <w:rsid w:val="00345CAA"/>
    <w:rsid w:val="003555F3"/>
    <w:rsid w:val="00361A01"/>
    <w:rsid w:val="00370ABC"/>
    <w:rsid w:val="00370BC4"/>
    <w:rsid w:val="00384231"/>
    <w:rsid w:val="00384728"/>
    <w:rsid w:val="00384D14"/>
    <w:rsid w:val="00394354"/>
    <w:rsid w:val="003B1EC2"/>
    <w:rsid w:val="003C3096"/>
    <w:rsid w:val="003E760C"/>
    <w:rsid w:val="003F1404"/>
    <w:rsid w:val="003F18A3"/>
    <w:rsid w:val="00424EBD"/>
    <w:rsid w:val="00442F6B"/>
    <w:rsid w:val="004505CE"/>
    <w:rsid w:val="00453FD3"/>
    <w:rsid w:val="00461617"/>
    <w:rsid w:val="00473F12"/>
    <w:rsid w:val="004830A0"/>
    <w:rsid w:val="0049314A"/>
    <w:rsid w:val="004C7B74"/>
    <w:rsid w:val="004D7D59"/>
    <w:rsid w:val="004F2AB9"/>
    <w:rsid w:val="00514EDB"/>
    <w:rsid w:val="0055506A"/>
    <w:rsid w:val="005D39F9"/>
    <w:rsid w:val="005D4682"/>
    <w:rsid w:val="005D7C5C"/>
    <w:rsid w:val="005E6816"/>
    <w:rsid w:val="005F3CE3"/>
    <w:rsid w:val="005F4D72"/>
    <w:rsid w:val="00615533"/>
    <w:rsid w:val="00654BF9"/>
    <w:rsid w:val="00682363"/>
    <w:rsid w:val="00695A17"/>
    <w:rsid w:val="006C40E9"/>
    <w:rsid w:val="006C4B61"/>
    <w:rsid w:val="006E632C"/>
    <w:rsid w:val="006F64A9"/>
    <w:rsid w:val="006F7457"/>
    <w:rsid w:val="0073609D"/>
    <w:rsid w:val="00737C97"/>
    <w:rsid w:val="0075435F"/>
    <w:rsid w:val="007974B8"/>
    <w:rsid w:val="007C0F37"/>
    <w:rsid w:val="008042B3"/>
    <w:rsid w:val="00805085"/>
    <w:rsid w:val="00817DAA"/>
    <w:rsid w:val="00821447"/>
    <w:rsid w:val="008401B3"/>
    <w:rsid w:val="00842F40"/>
    <w:rsid w:val="00843AE1"/>
    <w:rsid w:val="0084616D"/>
    <w:rsid w:val="0085057E"/>
    <w:rsid w:val="00852923"/>
    <w:rsid w:val="00857C49"/>
    <w:rsid w:val="00866B5E"/>
    <w:rsid w:val="008A3E7D"/>
    <w:rsid w:val="008D4193"/>
    <w:rsid w:val="008E6803"/>
    <w:rsid w:val="008F7616"/>
    <w:rsid w:val="009569DE"/>
    <w:rsid w:val="0096052A"/>
    <w:rsid w:val="009D6508"/>
    <w:rsid w:val="009D6A8E"/>
    <w:rsid w:val="009E5D2E"/>
    <w:rsid w:val="00A152F3"/>
    <w:rsid w:val="00A15B3D"/>
    <w:rsid w:val="00A40738"/>
    <w:rsid w:val="00A53DE6"/>
    <w:rsid w:val="00A55AD2"/>
    <w:rsid w:val="00A65827"/>
    <w:rsid w:val="00AA2119"/>
    <w:rsid w:val="00AA5D61"/>
    <w:rsid w:val="00AB1603"/>
    <w:rsid w:val="00AB2E98"/>
    <w:rsid w:val="00AC22BE"/>
    <w:rsid w:val="00AF61EE"/>
    <w:rsid w:val="00B17E38"/>
    <w:rsid w:val="00B31BC3"/>
    <w:rsid w:val="00B31FBD"/>
    <w:rsid w:val="00B37BA5"/>
    <w:rsid w:val="00B74DE9"/>
    <w:rsid w:val="00B804BC"/>
    <w:rsid w:val="00B91D9B"/>
    <w:rsid w:val="00B94B2A"/>
    <w:rsid w:val="00B9569B"/>
    <w:rsid w:val="00BA1C88"/>
    <w:rsid w:val="00BA4F95"/>
    <w:rsid w:val="00BC2A6C"/>
    <w:rsid w:val="00BD0434"/>
    <w:rsid w:val="00BE44BC"/>
    <w:rsid w:val="00BF376C"/>
    <w:rsid w:val="00BF54E3"/>
    <w:rsid w:val="00C54FBD"/>
    <w:rsid w:val="00C630E3"/>
    <w:rsid w:val="00C82E77"/>
    <w:rsid w:val="00C845B4"/>
    <w:rsid w:val="00C971E8"/>
    <w:rsid w:val="00CA0344"/>
    <w:rsid w:val="00CC17D3"/>
    <w:rsid w:val="00CE282B"/>
    <w:rsid w:val="00D36489"/>
    <w:rsid w:val="00D44699"/>
    <w:rsid w:val="00D50146"/>
    <w:rsid w:val="00DF462F"/>
    <w:rsid w:val="00E03966"/>
    <w:rsid w:val="00E10842"/>
    <w:rsid w:val="00E130B7"/>
    <w:rsid w:val="00E32EE3"/>
    <w:rsid w:val="00E34625"/>
    <w:rsid w:val="00E360FF"/>
    <w:rsid w:val="00E5222C"/>
    <w:rsid w:val="00E647F6"/>
    <w:rsid w:val="00E71455"/>
    <w:rsid w:val="00E74C37"/>
    <w:rsid w:val="00E847A5"/>
    <w:rsid w:val="00EB62AB"/>
    <w:rsid w:val="00EC0FF6"/>
    <w:rsid w:val="00EC77C5"/>
    <w:rsid w:val="00ED70B2"/>
    <w:rsid w:val="00EF565B"/>
    <w:rsid w:val="00F25957"/>
    <w:rsid w:val="00F53DC9"/>
    <w:rsid w:val="00F57051"/>
    <w:rsid w:val="00F64A8A"/>
    <w:rsid w:val="00F80812"/>
    <w:rsid w:val="00FE3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E9CF28"/>
  <w15:chartTrackingRefBased/>
  <w15:docId w15:val="{4BCCC0B1-DA48-4FDF-93AE-A15C3971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B37BA5"/>
    <w:pPr>
      <w:tabs>
        <w:tab w:val="center" w:pos="4252"/>
        <w:tab w:val="right" w:pos="8504"/>
      </w:tabs>
      <w:snapToGrid w:val="0"/>
    </w:pPr>
  </w:style>
  <w:style w:type="character" w:customStyle="1" w:styleId="a5">
    <w:name w:val="ヘッダー (文字)"/>
    <w:basedOn w:val="a0"/>
    <w:link w:val="a4"/>
    <w:rsid w:val="00B37BA5"/>
    <w:rPr>
      <w:rFonts w:ascii="ＭＳ Ｐゴシック" w:eastAsia="ＭＳ ゴシック" w:hAnsi="ＭＳ Ｐゴシック"/>
      <w:kern w:val="2"/>
      <w:sz w:val="21"/>
      <w:szCs w:val="21"/>
    </w:rPr>
  </w:style>
  <w:style w:type="paragraph" w:styleId="a6">
    <w:name w:val="footer"/>
    <w:basedOn w:val="a"/>
    <w:link w:val="a7"/>
    <w:rsid w:val="00B37BA5"/>
    <w:pPr>
      <w:tabs>
        <w:tab w:val="center" w:pos="4252"/>
        <w:tab w:val="right" w:pos="8504"/>
      </w:tabs>
      <w:snapToGrid w:val="0"/>
    </w:pPr>
  </w:style>
  <w:style w:type="character" w:customStyle="1" w:styleId="a7">
    <w:name w:val="フッター (文字)"/>
    <w:basedOn w:val="a0"/>
    <w:link w:val="a6"/>
    <w:rsid w:val="00B37BA5"/>
    <w:rPr>
      <w:rFonts w:ascii="ＭＳ Ｐゴシック" w:eastAsia="ＭＳ ゴシック" w:hAnsi="ＭＳ Ｐゴシック"/>
      <w:kern w:val="2"/>
      <w:sz w:val="21"/>
      <w:szCs w:val="21"/>
    </w:rPr>
  </w:style>
  <w:style w:type="paragraph" w:styleId="a8">
    <w:name w:val="Date"/>
    <w:basedOn w:val="a"/>
    <w:next w:val="a"/>
    <w:link w:val="a9"/>
    <w:rsid w:val="00E10842"/>
  </w:style>
  <w:style w:type="character" w:customStyle="1" w:styleId="a9">
    <w:name w:val="日付 (文字)"/>
    <w:basedOn w:val="a0"/>
    <w:link w:val="a8"/>
    <w:rsid w:val="00E10842"/>
    <w:rPr>
      <w:rFonts w:ascii="ＭＳ Ｐゴシック" w:eastAsia="ＭＳ ゴシック" w:hAnsi="ＭＳ Ｐゴシック"/>
      <w:kern w:val="2"/>
      <w:sz w:val="21"/>
      <w:szCs w:val="21"/>
    </w:rPr>
  </w:style>
  <w:style w:type="paragraph" w:styleId="HTML">
    <w:name w:val="HTML Preformatted"/>
    <w:basedOn w:val="a"/>
    <w:link w:val="HTML0"/>
    <w:uiPriority w:val="99"/>
    <w:unhideWhenUsed/>
    <w:rsid w:val="00042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0427F2"/>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250416">
      <w:bodyDiv w:val="1"/>
      <w:marLeft w:val="0"/>
      <w:marRight w:val="0"/>
      <w:marTop w:val="0"/>
      <w:marBottom w:val="0"/>
      <w:divBdr>
        <w:top w:val="none" w:sz="0" w:space="0" w:color="auto"/>
        <w:left w:val="none" w:sz="0" w:space="0" w:color="auto"/>
        <w:bottom w:val="none" w:sz="0" w:space="0" w:color="auto"/>
        <w:right w:val="none" w:sz="0" w:space="0" w:color="auto"/>
      </w:divBdr>
    </w:div>
    <w:div w:id="1731880497">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NISHIGAKI</dc:creator>
  <cp:keywords/>
  <cp:lastModifiedBy>user03</cp:lastModifiedBy>
  <cp:revision>2</cp:revision>
  <dcterms:created xsi:type="dcterms:W3CDTF">2021-03-16T00:50:00Z</dcterms:created>
  <dcterms:modified xsi:type="dcterms:W3CDTF">2021-03-16T00:50:00Z</dcterms:modified>
</cp:coreProperties>
</file>