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98053A">
        <w:rPr>
          <w:rFonts w:ascii="Century" w:eastAsia="ＭＳ 明朝" w:hAnsi="Century" w:hint="eastAsia"/>
          <w:b/>
          <w:sz w:val="20"/>
          <w:szCs w:val="20"/>
        </w:rPr>
        <w:t>7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6870F6">
        <w:rPr>
          <w:rFonts w:ascii="ＭＳ 明朝" w:eastAsia="ＭＳ 明朝" w:hAnsi="ＭＳ 明朝" w:hint="eastAsia"/>
          <w:b/>
          <w:sz w:val="20"/>
          <w:szCs w:val="20"/>
        </w:rPr>
        <w:t>10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F9405A" w:rsidRPr="005C1C28" w:rsidRDefault="00F9405A" w:rsidP="00F9405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5C1C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13</w:t>
      </w:r>
      <w:r w:rsidRPr="005C1C2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5C1C2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F9405A" w:rsidRPr="005C1C28" w:rsidRDefault="00F9405A" w:rsidP="00F9405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5C1C28">
        <w:rPr>
          <w:rFonts w:ascii="ＭＳ 明朝" w:eastAsia="ＭＳ 明朝" w:hAnsi="ＭＳ 明朝" w:hint="eastAsia"/>
          <w:sz w:val="20"/>
          <w:szCs w:val="20"/>
        </w:rPr>
        <w:t>（大阪）①「第</w:t>
      </w:r>
      <w:r>
        <w:rPr>
          <w:rFonts w:ascii="ＭＳ 明朝" w:eastAsia="ＭＳ 明朝" w:hAnsi="ＭＳ 明朝" w:hint="eastAsia"/>
          <w:sz w:val="20"/>
          <w:szCs w:val="20"/>
        </w:rPr>
        <w:t>48</w:t>
      </w:r>
      <w:r w:rsidRPr="005C1C28">
        <w:rPr>
          <w:rFonts w:ascii="ＭＳ 明朝" w:eastAsia="ＭＳ 明朝" w:hAnsi="ＭＳ 明朝" w:hint="eastAsia"/>
          <w:sz w:val="20"/>
          <w:szCs w:val="20"/>
        </w:rPr>
        <w:t>回繊維資材委員会・絹分科会」が開催され①</w:t>
      </w:r>
      <w:r>
        <w:rPr>
          <w:rFonts w:ascii="ＭＳ 明朝" w:eastAsia="ＭＳ 明朝" w:hAnsi="ＭＳ 明朝" w:hint="eastAsia"/>
          <w:sz w:val="20"/>
          <w:szCs w:val="20"/>
        </w:rPr>
        <w:t>情報交換②その他</w:t>
      </w:r>
      <w:r w:rsidRPr="005C1C28">
        <w:rPr>
          <w:rFonts w:ascii="ＭＳ 明朝" w:eastAsia="ＭＳ 明朝" w:hAnsi="ＭＳ 明朝" w:hint="eastAsia"/>
          <w:sz w:val="20"/>
          <w:szCs w:val="20"/>
        </w:rPr>
        <w:t>について審議と意見交換が行われた。</w:t>
      </w:r>
    </w:p>
    <w:p w:rsidR="005D2F3E" w:rsidRPr="0098053A" w:rsidRDefault="005D2F3E" w:rsidP="005D2F3E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98053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98053A" w:rsidRPr="0098053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18</w:t>
      </w:r>
      <w:r w:rsidRPr="0098053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6276D1" w:rsidRPr="0098053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水</w:t>
      </w:r>
      <w:r w:rsidRPr="0098053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6276D1" w:rsidRDefault="006276D1" w:rsidP="006276D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98053A">
        <w:rPr>
          <w:rFonts w:ascii="ＭＳ 明朝" w:eastAsia="ＭＳ 明朝" w:hAnsi="ＭＳ 明朝" w:hint="eastAsia"/>
          <w:sz w:val="20"/>
          <w:szCs w:val="20"/>
        </w:rPr>
        <w:t>（滋賀）日本黄麻製品輸入協議会が「びわ湖環境ビジネスメッセ</w:t>
      </w:r>
      <w:r w:rsidRPr="0098053A">
        <w:rPr>
          <w:rFonts w:ascii="ＭＳ 明朝" w:eastAsia="ＭＳ 明朝" w:hAnsi="ＭＳ 明朝"/>
          <w:sz w:val="20"/>
          <w:szCs w:val="20"/>
        </w:rPr>
        <w:t>201</w:t>
      </w:r>
      <w:r w:rsidR="0098053A" w:rsidRPr="0098053A">
        <w:rPr>
          <w:rFonts w:ascii="ＭＳ 明朝" w:eastAsia="ＭＳ 明朝" w:hAnsi="ＭＳ 明朝" w:hint="eastAsia"/>
          <w:sz w:val="20"/>
          <w:szCs w:val="20"/>
        </w:rPr>
        <w:t>7</w:t>
      </w:r>
      <w:r w:rsidRPr="0098053A">
        <w:rPr>
          <w:rFonts w:ascii="ＭＳ 明朝" w:eastAsia="ＭＳ 明朝" w:hAnsi="ＭＳ 明朝" w:hint="eastAsia"/>
          <w:sz w:val="20"/>
          <w:szCs w:val="20"/>
        </w:rPr>
        <w:t>（10/</w:t>
      </w:r>
      <w:r w:rsidR="0098053A" w:rsidRPr="0098053A">
        <w:rPr>
          <w:rFonts w:ascii="ＭＳ 明朝" w:eastAsia="ＭＳ 明朝" w:hAnsi="ＭＳ 明朝" w:hint="eastAsia"/>
          <w:sz w:val="20"/>
          <w:szCs w:val="20"/>
        </w:rPr>
        <w:t>18</w:t>
      </w:r>
      <w:r w:rsidRPr="0098053A">
        <w:rPr>
          <w:rFonts w:ascii="ＭＳ 明朝" w:eastAsia="ＭＳ 明朝" w:hAnsi="ＭＳ 明朝" w:hint="eastAsia"/>
          <w:sz w:val="20"/>
          <w:szCs w:val="20"/>
        </w:rPr>
        <w:t>～</w:t>
      </w:r>
      <w:r w:rsidR="0098053A" w:rsidRPr="0098053A">
        <w:rPr>
          <w:rFonts w:ascii="ＭＳ 明朝" w:eastAsia="ＭＳ 明朝" w:hAnsi="ＭＳ 明朝" w:hint="eastAsia"/>
          <w:sz w:val="20"/>
          <w:szCs w:val="20"/>
        </w:rPr>
        <w:t>20</w:t>
      </w:r>
      <w:r w:rsidRPr="0098053A">
        <w:rPr>
          <w:rFonts w:ascii="ＭＳ 明朝" w:eastAsia="ＭＳ 明朝" w:hAnsi="ＭＳ 明朝" w:hint="eastAsia"/>
          <w:sz w:val="20"/>
          <w:szCs w:val="20"/>
        </w:rPr>
        <w:t>）に出展し、輸入黄麻製品のＰＲ事業を行った。</w:t>
      </w:r>
    </w:p>
    <w:p w:rsidR="0091405D" w:rsidRPr="00DF5801" w:rsidRDefault="0091405D" w:rsidP="0091405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DF580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DF580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20</w:t>
      </w:r>
      <w:r w:rsidRPr="00DF580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91405D" w:rsidRPr="00DF5801" w:rsidRDefault="0091405D" w:rsidP="0091405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DF5801">
        <w:rPr>
          <w:rFonts w:ascii="ＭＳ 明朝" w:eastAsia="ＭＳ 明朝" w:hAnsi="ＭＳ 明朝" w:hint="eastAsia"/>
          <w:sz w:val="20"/>
          <w:szCs w:val="20"/>
        </w:rPr>
        <w:t>（東京）財務省関税局関税課による繊維品輸入動向</w:t>
      </w:r>
      <w:r w:rsidR="00300A09" w:rsidRPr="00DF5801">
        <w:rPr>
          <w:rFonts w:ascii="ＭＳ 明朝" w:eastAsia="ＭＳ 明朝" w:hAnsi="ＭＳ 明朝" w:hint="eastAsia"/>
          <w:sz w:val="20"/>
          <w:szCs w:val="20"/>
        </w:rPr>
        <w:t>等</w:t>
      </w:r>
      <w:r w:rsidRPr="00DF5801">
        <w:rPr>
          <w:rFonts w:ascii="ＭＳ 明朝" w:eastAsia="ＭＳ 明朝" w:hAnsi="ＭＳ 明朝" w:hint="eastAsia"/>
          <w:sz w:val="20"/>
          <w:szCs w:val="20"/>
        </w:rPr>
        <w:t>に関するヒアリングが行われた。</w:t>
      </w:r>
    </w:p>
    <w:p w:rsidR="00E9118B" w:rsidRPr="00E9118B" w:rsidRDefault="00E9118B" w:rsidP="00E9118B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  <w:r w:rsidRPr="00E9118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E9118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25</w:t>
      </w:r>
      <w:r w:rsidRPr="00E911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:rsidR="00E9118B" w:rsidRPr="00075B4F" w:rsidRDefault="00E9118B" w:rsidP="00E9118B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75B4F">
        <w:rPr>
          <w:rFonts w:ascii="ＭＳ 明朝" w:eastAsia="ＭＳ 明朝" w:hAnsi="ＭＳ 明朝" w:hint="eastAsia"/>
          <w:sz w:val="20"/>
          <w:szCs w:val="20"/>
        </w:rPr>
        <w:t>（東京）「第17</w:t>
      </w:r>
      <w:r w:rsidR="00075B4F" w:rsidRPr="00075B4F">
        <w:rPr>
          <w:rFonts w:ascii="ＭＳ 明朝" w:eastAsia="ＭＳ 明朝" w:hAnsi="ＭＳ 明朝" w:hint="eastAsia"/>
          <w:sz w:val="20"/>
          <w:szCs w:val="20"/>
        </w:rPr>
        <w:t>9</w:t>
      </w:r>
      <w:r w:rsidRPr="00075B4F">
        <w:rPr>
          <w:rFonts w:ascii="ＭＳ 明朝" w:eastAsia="ＭＳ 明朝" w:hAnsi="ＭＳ 明朝" w:hint="eastAsia"/>
          <w:sz w:val="20"/>
          <w:szCs w:val="20"/>
        </w:rPr>
        <w:t>回企画委員会」が開催され①平成2</w:t>
      </w:r>
      <w:r w:rsidR="00075B4F" w:rsidRPr="00075B4F">
        <w:rPr>
          <w:rFonts w:ascii="ＭＳ 明朝" w:eastAsia="ＭＳ 明朝" w:hAnsi="ＭＳ 明朝" w:hint="eastAsia"/>
          <w:sz w:val="20"/>
          <w:szCs w:val="20"/>
        </w:rPr>
        <w:t>9</w:t>
      </w:r>
      <w:r w:rsidRPr="00075B4F">
        <w:rPr>
          <w:rFonts w:ascii="ＭＳ 明朝" w:eastAsia="ＭＳ 明朝" w:hAnsi="ＭＳ 明朝" w:hint="eastAsia"/>
          <w:sz w:val="20"/>
          <w:szCs w:val="20"/>
        </w:rPr>
        <w:t>年度正副委員長の選任について②EPA協議など最近の通商動向について③「組合運営に関するタスクフォース」の継続設置について④中国紡織品進出口商会との「日中繊維貿易定期協議」について⑤アパレル委員会・アジア州分科会「</w:t>
      </w:r>
      <w:r w:rsidR="00075B4F" w:rsidRPr="00075B4F">
        <w:rPr>
          <w:rFonts w:ascii="ＭＳ 明朝" w:eastAsia="ＭＳ 明朝" w:hAnsi="ＭＳ 明朝" w:hint="eastAsia"/>
          <w:sz w:val="20"/>
          <w:szCs w:val="20"/>
        </w:rPr>
        <w:t>沖縄県庁訪問及び懇談</w:t>
      </w:r>
      <w:r w:rsidRPr="00075B4F">
        <w:rPr>
          <w:rFonts w:ascii="ＭＳ 明朝" w:eastAsia="ＭＳ 明朝" w:hAnsi="ＭＳ 明朝" w:hint="eastAsia"/>
          <w:sz w:val="20"/>
          <w:szCs w:val="20"/>
        </w:rPr>
        <w:t>」について⑥</w:t>
      </w:r>
      <w:r w:rsidR="00075B4F" w:rsidRPr="00075B4F">
        <w:rPr>
          <w:rFonts w:ascii="ＭＳ 明朝" w:eastAsia="ＭＳ 明朝" w:hAnsi="ＭＳ 明朝" w:hint="eastAsia"/>
          <w:sz w:val="20"/>
          <w:szCs w:val="20"/>
        </w:rPr>
        <w:t>輸出組合</w:t>
      </w:r>
      <w:r w:rsidRPr="00075B4F">
        <w:rPr>
          <w:rFonts w:ascii="ＭＳ 明朝" w:eastAsia="ＭＳ 明朝" w:hAnsi="ＭＳ 明朝" w:hint="eastAsia"/>
          <w:sz w:val="20"/>
          <w:szCs w:val="20"/>
        </w:rPr>
        <w:t>「</w:t>
      </w:r>
      <w:r w:rsidR="00075B4F" w:rsidRPr="00075B4F">
        <w:rPr>
          <w:rFonts w:ascii="ＭＳ 明朝" w:eastAsia="ＭＳ 明朝" w:hAnsi="ＭＳ 明朝" w:hint="eastAsia"/>
          <w:sz w:val="20"/>
          <w:szCs w:val="20"/>
        </w:rPr>
        <w:t>第4回</w:t>
      </w:r>
      <w:r w:rsidRPr="00075B4F">
        <w:rPr>
          <w:rFonts w:ascii="ＭＳ 明朝" w:eastAsia="ＭＳ 明朝" w:hAnsi="ＭＳ 明朝" w:hint="eastAsia"/>
          <w:sz w:val="20"/>
          <w:szCs w:val="20"/>
        </w:rPr>
        <w:t>アセアン縫製用素材展」</w:t>
      </w:r>
      <w:r w:rsidR="00075B4F" w:rsidRPr="00075B4F">
        <w:rPr>
          <w:rFonts w:ascii="ＭＳ 明朝" w:eastAsia="ＭＳ 明朝" w:hAnsi="ＭＳ 明朝" w:hint="eastAsia"/>
          <w:sz w:val="20"/>
          <w:szCs w:val="20"/>
        </w:rPr>
        <w:t>への協賛</w:t>
      </w:r>
      <w:r w:rsidRPr="00075B4F">
        <w:rPr>
          <w:rFonts w:ascii="ＭＳ 明朝" w:eastAsia="ＭＳ 明朝" w:hAnsi="ＭＳ 明朝" w:hint="eastAsia"/>
          <w:sz w:val="20"/>
          <w:szCs w:val="20"/>
        </w:rPr>
        <w:t>について</w:t>
      </w:r>
      <w:r w:rsidR="00075B4F" w:rsidRPr="00075B4F">
        <w:rPr>
          <w:rFonts w:ascii="ＭＳ 明朝" w:eastAsia="ＭＳ 明朝" w:hAnsi="ＭＳ 明朝" w:hint="eastAsia"/>
          <w:sz w:val="20"/>
          <w:szCs w:val="20"/>
        </w:rPr>
        <w:t>⑥ロジスティクス委員会「東西経済回廊（タイ・ミャンマー）物流調査」派遣について</w:t>
      </w:r>
      <w:r w:rsidRPr="00075B4F">
        <w:rPr>
          <w:rFonts w:ascii="ＭＳ 明朝" w:eastAsia="ＭＳ 明朝" w:hAnsi="ＭＳ 明朝" w:hint="eastAsia"/>
          <w:sz w:val="20"/>
          <w:szCs w:val="20"/>
        </w:rPr>
        <w:t>⑦業務報告について、それぞれ説明と審議が行われた。</w:t>
      </w:r>
    </w:p>
    <w:p w:rsidR="0098053A" w:rsidRPr="0075616F" w:rsidRDefault="0098053A" w:rsidP="0098053A">
      <w:pPr>
        <w:ind w:left="1260" w:hangingChars="630" w:hanging="1260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75616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26</w:t>
      </w:r>
      <w:r w:rsidRPr="0075616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75616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98053A" w:rsidRPr="0075616F" w:rsidRDefault="0098053A" w:rsidP="0098053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5616F">
        <w:rPr>
          <w:rFonts w:ascii="ＭＳ 明朝" w:eastAsia="ＭＳ 明朝" w:hAnsi="ＭＳ 明朝" w:hint="eastAsia"/>
          <w:sz w:val="20"/>
          <w:szCs w:val="20"/>
        </w:rPr>
        <w:t>（東京）「</w:t>
      </w:r>
      <w:r w:rsidR="005019A5" w:rsidRPr="005019A5">
        <w:rPr>
          <w:rFonts w:ascii="ＭＳ 明朝" w:eastAsia="ＭＳ 明朝" w:hAnsi="ＭＳ 明朝" w:hint="eastAsia"/>
          <w:sz w:val="20"/>
          <w:szCs w:val="20"/>
        </w:rPr>
        <w:t>東京港・税関・貨物施設等視察研修</w:t>
      </w:r>
      <w:r w:rsidRPr="0075616F">
        <w:rPr>
          <w:rFonts w:ascii="ＭＳ 明朝" w:eastAsia="ＭＳ 明朝" w:hAnsi="ＭＳ 明朝" w:hint="eastAsia"/>
          <w:sz w:val="20"/>
          <w:szCs w:val="20"/>
        </w:rPr>
        <w:t>」が開催され、関東地区組合員企業より</w:t>
      </w:r>
      <w:r w:rsidR="00CA0E96">
        <w:rPr>
          <w:rFonts w:ascii="ＭＳ 明朝" w:eastAsia="ＭＳ 明朝" w:hAnsi="ＭＳ 明朝" w:hint="eastAsia"/>
          <w:sz w:val="20"/>
          <w:szCs w:val="20"/>
        </w:rPr>
        <w:t>31</w:t>
      </w:r>
      <w:r w:rsidRPr="0075616F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5137FC" w:rsidRPr="00367CF5" w:rsidRDefault="005137FC" w:rsidP="005137FC">
      <w:pPr>
        <w:tabs>
          <w:tab w:val="left" w:pos="720"/>
        </w:tabs>
        <w:ind w:left="792" w:hangingChars="360" w:hanging="792"/>
        <w:rPr>
          <w:rFonts w:ascii="ＭＳ 明朝" w:eastAsia="ＭＳ 明朝" w:hAnsi="ＭＳ 明朝"/>
          <w:color w:val="FF0000"/>
          <w:sz w:val="22"/>
          <w:szCs w:val="22"/>
        </w:rPr>
      </w:pPr>
    </w:p>
    <w:sectPr w:rsidR="005137FC" w:rsidRPr="00367C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76" w:rsidRDefault="00006E76" w:rsidP="0009713E">
      <w:r>
        <w:separator/>
      </w:r>
    </w:p>
  </w:endnote>
  <w:endnote w:type="continuationSeparator" w:id="0">
    <w:p w:rsidR="00006E76" w:rsidRDefault="00006E76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76" w:rsidRDefault="00006E76" w:rsidP="0009713E">
      <w:r>
        <w:separator/>
      </w:r>
    </w:p>
  </w:footnote>
  <w:footnote w:type="continuationSeparator" w:id="0">
    <w:p w:rsidR="00006E76" w:rsidRDefault="00006E76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29D5"/>
    <w:rsid w:val="00006E76"/>
    <w:rsid w:val="000340EB"/>
    <w:rsid w:val="0004536B"/>
    <w:rsid w:val="00050961"/>
    <w:rsid w:val="000601A0"/>
    <w:rsid w:val="00075B4F"/>
    <w:rsid w:val="0009713E"/>
    <w:rsid w:val="000A0EFB"/>
    <w:rsid w:val="001402A5"/>
    <w:rsid w:val="00157B80"/>
    <w:rsid w:val="0018471A"/>
    <w:rsid w:val="00191E4A"/>
    <w:rsid w:val="001A598E"/>
    <w:rsid w:val="001C4A9C"/>
    <w:rsid w:val="001F30F1"/>
    <w:rsid w:val="002023ED"/>
    <w:rsid w:val="002430C6"/>
    <w:rsid w:val="00250C84"/>
    <w:rsid w:val="002925DB"/>
    <w:rsid w:val="002B06FA"/>
    <w:rsid w:val="002D5968"/>
    <w:rsid w:val="00300A09"/>
    <w:rsid w:val="0034058F"/>
    <w:rsid w:val="00367CF5"/>
    <w:rsid w:val="003D5C57"/>
    <w:rsid w:val="003D7626"/>
    <w:rsid w:val="003E010B"/>
    <w:rsid w:val="004125E1"/>
    <w:rsid w:val="00461617"/>
    <w:rsid w:val="004970E3"/>
    <w:rsid w:val="004A2679"/>
    <w:rsid w:val="004A517B"/>
    <w:rsid w:val="004E1783"/>
    <w:rsid w:val="005019A5"/>
    <w:rsid w:val="005137FC"/>
    <w:rsid w:val="005143F9"/>
    <w:rsid w:val="00580413"/>
    <w:rsid w:val="005D2F3E"/>
    <w:rsid w:val="006044BF"/>
    <w:rsid w:val="006276D1"/>
    <w:rsid w:val="006870F6"/>
    <w:rsid w:val="006A5CD1"/>
    <w:rsid w:val="006B5113"/>
    <w:rsid w:val="006F6F77"/>
    <w:rsid w:val="00704940"/>
    <w:rsid w:val="00726B9B"/>
    <w:rsid w:val="00746E6F"/>
    <w:rsid w:val="00751A8F"/>
    <w:rsid w:val="0075535D"/>
    <w:rsid w:val="0075616F"/>
    <w:rsid w:val="007731BD"/>
    <w:rsid w:val="007868E2"/>
    <w:rsid w:val="007D50D9"/>
    <w:rsid w:val="007D7F45"/>
    <w:rsid w:val="007E7BF1"/>
    <w:rsid w:val="0084032A"/>
    <w:rsid w:val="0085057E"/>
    <w:rsid w:val="00857681"/>
    <w:rsid w:val="008643EA"/>
    <w:rsid w:val="008C1790"/>
    <w:rsid w:val="008C2253"/>
    <w:rsid w:val="008F12D2"/>
    <w:rsid w:val="008F4A43"/>
    <w:rsid w:val="0091405D"/>
    <w:rsid w:val="00944F01"/>
    <w:rsid w:val="0098053A"/>
    <w:rsid w:val="0099126C"/>
    <w:rsid w:val="009A4241"/>
    <w:rsid w:val="009E0A92"/>
    <w:rsid w:val="00A15F7D"/>
    <w:rsid w:val="00A33CA6"/>
    <w:rsid w:val="00B01158"/>
    <w:rsid w:val="00B4222C"/>
    <w:rsid w:val="00B97C27"/>
    <w:rsid w:val="00BB6B28"/>
    <w:rsid w:val="00BE6E62"/>
    <w:rsid w:val="00BF2677"/>
    <w:rsid w:val="00C3066D"/>
    <w:rsid w:val="00C7056E"/>
    <w:rsid w:val="00C81053"/>
    <w:rsid w:val="00C91330"/>
    <w:rsid w:val="00C95441"/>
    <w:rsid w:val="00CA0E96"/>
    <w:rsid w:val="00CA3A07"/>
    <w:rsid w:val="00CC3A64"/>
    <w:rsid w:val="00D2562E"/>
    <w:rsid w:val="00D530DE"/>
    <w:rsid w:val="00D56130"/>
    <w:rsid w:val="00D67AA9"/>
    <w:rsid w:val="00DF5801"/>
    <w:rsid w:val="00E3076B"/>
    <w:rsid w:val="00E530CF"/>
    <w:rsid w:val="00E55A90"/>
    <w:rsid w:val="00E77243"/>
    <w:rsid w:val="00E9118B"/>
    <w:rsid w:val="00E911BA"/>
    <w:rsid w:val="00F86009"/>
    <w:rsid w:val="00F9405A"/>
    <w:rsid w:val="00FB41DA"/>
    <w:rsid w:val="00FE217C"/>
    <w:rsid w:val="00FF2BD1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91440" tIns="25200" rIns="91440" bIns="1800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5</cp:revision>
  <dcterms:created xsi:type="dcterms:W3CDTF">2017-11-09T09:03:00Z</dcterms:created>
  <dcterms:modified xsi:type="dcterms:W3CDTF">2017-11-09T22:24:00Z</dcterms:modified>
</cp:coreProperties>
</file>